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DA" w:rsidRDefault="00A07F5C" w:rsidP="00A07F5C">
      <w:pPr>
        <w:jc w:val="center"/>
        <w:rPr>
          <w:b/>
          <w:color w:val="FF0000"/>
          <w:sz w:val="36"/>
          <w:szCs w:val="36"/>
        </w:rPr>
      </w:pPr>
      <w:r w:rsidRPr="00D233A4">
        <w:rPr>
          <w:b/>
          <w:color w:val="FF0000"/>
          <w:sz w:val="36"/>
          <w:szCs w:val="36"/>
        </w:rPr>
        <w:t>VETERANS MEMORIAL PHYSICAL EDUCATION DEPARTMENT</w:t>
      </w:r>
    </w:p>
    <w:tbl>
      <w:tblPr>
        <w:tblStyle w:val="TableGrid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710"/>
      </w:tblGrid>
      <w:tr w:rsidR="00D233A4" w:rsidTr="00D233A4">
        <w:tc>
          <w:tcPr>
            <w:tcW w:w="10790" w:type="dxa"/>
          </w:tcPr>
          <w:p w:rsidR="00D233A4" w:rsidRPr="00D233A4" w:rsidRDefault="00D233A4" w:rsidP="00D233A4">
            <w:pPr>
              <w:rPr>
                <w:color w:val="002060"/>
                <w:sz w:val="24"/>
                <w:szCs w:val="24"/>
              </w:rPr>
            </w:pPr>
            <w:r w:rsidRPr="00D233A4">
              <w:rPr>
                <w:color w:val="002060"/>
                <w:sz w:val="24"/>
                <w:szCs w:val="24"/>
              </w:rPr>
              <w:t>The PE department believes in all students participating in a wide variety of physical activities during the middle school experience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>The curriculum is designed to offer a broad spectrum of activities including team sports, individual sports, fitness, lifetime leisure recreational, and health-related activities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 xml:space="preserve">All students will participate in </w:t>
            </w:r>
            <w:proofErr w:type="spellStart"/>
            <w:r w:rsidRPr="00D233A4">
              <w:rPr>
                <w:color w:val="002060"/>
                <w:sz w:val="24"/>
                <w:szCs w:val="24"/>
              </w:rPr>
              <w:t>Fitnessgram</w:t>
            </w:r>
            <w:proofErr w:type="spellEnd"/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spellStart"/>
            <w:proofErr w:type="gramEnd"/>
            <w:r w:rsidRPr="00D233A4">
              <w:rPr>
                <w:color w:val="002060"/>
                <w:sz w:val="24"/>
                <w:szCs w:val="24"/>
              </w:rPr>
              <w:t>Fitnessgram</w:t>
            </w:r>
            <w:proofErr w:type="spellEnd"/>
            <w:r w:rsidRPr="00D233A4">
              <w:rPr>
                <w:color w:val="002060"/>
                <w:sz w:val="24"/>
                <w:szCs w:val="24"/>
              </w:rPr>
              <w:t xml:space="preserve"> is a complete battery of health-related fitness items that are scored using criterion-referenced standards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>These standards are age and gender specific and are established based on how fit children need to be for good health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 xml:space="preserve">Every student will be taught Health and participate in </w:t>
            </w:r>
            <w:proofErr w:type="spellStart"/>
            <w:r w:rsidRPr="00D233A4">
              <w:rPr>
                <w:color w:val="002060"/>
                <w:sz w:val="24"/>
                <w:szCs w:val="24"/>
              </w:rPr>
              <w:t>Fitnessgram</w:t>
            </w:r>
            <w:proofErr w:type="spellEnd"/>
            <w:r w:rsidRPr="00D233A4">
              <w:rPr>
                <w:color w:val="002060"/>
                <w:sz w:val="24"/>
                <w:szCs w:val="24"/>
              </w:rPr>
              <w:t xml:space="preserve"> (Pre-Test and Post-Test) at some time during the student’s scheduled time in P.E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>All activities have significant worth; however, not all students will enjoy the same activities</w:t>
            </w:r>
            <w:proofErr w:type="gramStart"/>
            <w:r w:rsidRPr="00D233A4">
              <w:rPr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color w:val="002060"/>
                <w:sz w:val="24"/>
                <w:szCs w:val="24"/>
              </w:rPr>
              <w:t>Thus, in designing the curriculum, we have created a program in which every student will find a favorite activity.</w:t>
            </w:r>
          </w:p>
        </w:tc>
      </w:tr>
    </w:tbl>
    <w:p w:rsidR="00D233A4" w:rsidRPr="00D233A4" w:rsidRDefault="00D233A4" w:rsidP="00D233A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710"/>
      </w:tblGrid>
      <w:tr w:rsidR="00D233A4" w:rsidTr="00D233A4">
        <w:tc>
          <w:tcPr>
            <w:tcW w:w="10790" w:type="dxa"/>
            <w:vAlign w:val="center"/>
          </w:tcPr>
          <w:p w:rsidR="00D233A4" w:rsidRPr="00D233A4" w:rsidRDefault="00D233A4" w:rsidP="00D233A4">
            <w:pPr>
              <w:jc w:val="center"/>
              <w:rPr>
                <w:rFonts w:ascii="Georgia" w:eastAsia="Times New Roman" w:hAnsi="Georgia" w:cs="Times New Roman"/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D233A4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</w:rPr>
              <w:t>DRES</w:t>
            </w:r>
            <w:r w:rsidRPr="00D233A4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</w:rPr>
              <w:t>S</w:t>
            </w:r>
          </w:p>
        </w:tc>
      </w:tr>
      <w:tr w:rsidR="00D233A4" w:rsidTr="00D233A4">
        <w:tc>
          <w:tcPr>
            <w:tcW w:w="10790" w:type="dxa"/>
            <w:vAlign w:val="center"/>
          </w:tcPr>
          <w:p w:rsidR="00D233A4" w:rsidRPr="00D233A4" w:rsidRDefault="00D233A4" w:rsidP="00D233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</w:pPr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It is strongly preferred that you wear the VMMS Physical Education uniform to class. You are </w:t>
            </w:r>
            <w:r w:rsidRPr="00D233A4">
              <w:rPr>
                <w:rFonts w:ascii="Calibri" w:eastAsia="Times New Roman" w:hAnsi="Calibri" w:cs="Lucida Sans Unicode"/>
                <w:bCs/>
                <w:color w:val="002060"/>
                <w:sz w:val="24"/>
                <w:szCs w:val="24"/>
              </w:rPr>
              <w:t>urged</w:t>
            </w:r>
            <w:r w:rsidRPr="00D233A4">
              <w:rPr>
                <w:rFonts w:ascii="Calibri" w:eastAsia="Times New Roman" w:hAnsi="Calibri" w:cs="Lucida Sans Unicode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to wear a red, white, or blue t-shirt and athletic shorts (with at least 4 1/2 inch inseam) to PE each day, so purchasing a VMMS PE uniform </w:t>
            </w:r>
            <w:r w:rsidRPr="00D233A4">
              <w:rPr>
                <w:rFonts w:ascii="Calibri" w:eastAsia="Times New Roman" w:hAnsi="Calibri" w:cs="Lucida Sans Unicode"/>
                <w:b/>
                <w:color w:val="002060"/>
                <w:sz w:val="24"/>
                <w:szCs w:val="24"/>
              </w:rPr>
              <w:t xml:space="preserve">(athletic short fifteen dollars and shirt ten dollars) </w:t>
            </w:r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is your best option. </w:t>
            </w:r>
            <w:r w:rsidRPr="00D233A4">
              <w:rPr>
                <w:rFonts w:ascii="Calibri" w:eastAsia="Times New Roman" w:hAnsi="Calibri" w:cs="Lucida Sans Unicode"/>
                <w:b/>
                <w:bCs/>
                <w:color w:val="002060"/>
                <w:sz w:val="24"/>
                <w:szCs w:val="24"/>
              </w:rPr>
              <w:t>Students are also urged to</w:t>
            </w:r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 </w:t>
            </w:r>
            <w:r w:rsidRPr="00D233A4">
              <w:rPr>
                <w:rFonts w:ascii="Calibri" w:eastAsia="Times New Roman" w:hAnsi="Calibri" w:cs="Lucida Sans Unicode"/>
                <w:b/>
                <w:bCs/>
                <w:color w:val="002060"/>
                <w:sz w:val="24"/>
                <w:szCs w:val="24"/>
              </w:rPr>
              <w:t>have their last name written in permanent marker on the outside of both their shorts and shirts</w:t>
            </w:r>
            <w:proofErr w:type="gramStart"/>
            <w:r w:rsidRPr="00D233A4">
              <w:rPr>
                <w:rFonts w:ascii="Calibri" w:eastAsia="Times New Roman" w:hAnsi="Calibri" w:cs="Lucida Sans Unicode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  </w:t>
            </w:r>
            <w:proofErr w:type="gramEnd"/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>You need to come to school each day prepared to dress out for Physical Education class</w:t>
            </w:r>
            <w:proofErr w:type="gramStart"/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>Sweatshirts and/or wind-pants (any color) may be worn to PE if needed during cooler weather</w:t>
            </w:r>
            <w:proofErr w:type="gramStart"/>
            <w:r w:rsidRPr="00D233A4"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rFonts w:ascii="Calibri" w:eastAsia="Times New Roman" w:hAnsi="Calibri" w:cs="Lucida Sans Unicode"/>
                <w:b/>
                <w:i/>
                <w:color w:val="002060"/>
                <w:sz w:val="24"/>
                <w:szCs w:val="24"/>
              </w:rPr>
              <w:t>By purchasing a VMMS uniform you are giving back to the department, all monies will be used to purchase new equipment for the students.</w:t>
            </w:r>
          </w:p>
          <w:p w:rsidR="00D233A4" w:rsidRPr="00D233A4" w:rsidRDefault="00D233A4" w:rsidP="00D233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Lucida Sans Unicode"/>
                <w:color w:val="002060"/>
                <w:sz w:val="24"/>
                <w:szCs w:val="24"/>
              </w:rPr>
            </w:pPr>
          </w:p>
          <w:p w:rsidR="00D233A4" w:rsidRPr="00D233A4" w:rsidRDefault="00D233A4" w:rsidP="00D233A4">
            <w:pPr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</w:rPr>
              <w:t xml:space="preserve">No </w:t>
            </w:r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football/basketball jerseys or cut-off shirts/shorts or tank tops/muscle shirts are allowed.  </w:t>
            </w:r>
          </w:p>
          <w:p w:rsidR="00D233A4" w:rsidRPr="00D233A4" w:rsidRDefault="00D233A4" w:rsidP="00D233A4">
            <w:pPr>
              <w:jc w:val="both"/>
              <w:rPr>
                <w:rFonts w:ascii="Calibri" w:eastAsia="Times New Roman" w:hAnsi="Calibri" w:cs="Times New Roman"/>
                <w:color w:val="002060"/>
              </w:rPr>
            </w:pPr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</w:rPr>
              <w:t>No</w:t>
            </w:r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 jewelry of any kind is to be worn </w:t>
            </w:r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</w:rPr>
              <w:t xml:space="preserve">(such as, but not limited to </w:t>
            </w:r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  <w:u w:val="single"/>
              </w:rPr>
              <w:t>necklaces, rings, ear rings, bracelets, watches, etc. made of metal or any other material is allowed)</w:t>
            </w:r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 during P.E. activities</w:t>
            </w:r>
            <w:proofErr w:type="gramStart"/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This is a safety precaution to help prevent injuries and help in keeping items from being damaged and/or broken during activities</w:t>
            </w:r>
            <w:proofErr w:type="gramStart"/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These items are to be secured in your P.E. locker</w:t>
            </w:r>
            <w:proofErr w:type="gramStart"/>
            <w:r w:rsidRPr="00D233A4"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</w:rPr>
              <w:t>Please send a small container or zip lock baggie to keep jewelry from falling into lower lockers</w:t>
            </w:r>
            <w:proofErr w:type="gramStart"/>
            <w:r w:rsidRPr="00D233A4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</w:rPr>
              <w:t>.</w:t>
            </w:r>
            <w:r w:rsidRPr="00D233A4">
              <w:rPr>
                <w:rFonts w:ascii="Calibri" w:eastAsia="Times New Roman" w:hAnsi="Calibri" w:cs="Times New Roman"/>
                <w:color w:val="002060"/>
              </w:rPr>
              <w:t xml:space="preserve">    </w:t>
            </w:r>
            <w:proofErr w:type="gramEnd"/>
          </w:p>
        </w:tc>
      </w:tr>
    </w:tbl>
    <w:p w:rsidR="00D233A4" w:rsidRDefault="00D233A4" w:rsidP="00D233A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710"/>
      </w:tblGrid>
      <w:tr w:rsidR="00D233A4" w:rsidTr="00D233A4">
        <w:tc>
          <w:tcPr>
            <w:tcW w:w="10790" w:type="dxa"/>
            <w:vAlign w:val="center"/>
          </w:tcPr>
          <w:p w:rsidR="00D233A4" w:rsidRPr="00D233A4" w:rsidRDefault="00D233A4" w:rsidP="00D233A4">
            <w:pPr>
              <w:jc w:val="center"/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</w:rPr>
            </w:pPr>
            <w:r w:rsidRPr="00D233A4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</w:rPr>
              <w:t>LOCKERS</w:t>
            </w:r>
          </w:p>
        </w:tc>
      </w:tr>
      <w:tr w:rsidR="00D233A4" w:rsidTr="00D233A4">
        <w:tc>
          <w:tcPr>
            <w:tcW w:w="10790" w:type="dxa"/>
          </w:tcPr>
          <w:p w:rsidR="00D233A4" w:rsidRPr="00D233A4" w:rsidRDefault="00D233A4" w:rsidP="00D233A4">
            <w:pPr>
              <w:rPr>
                <w:b/>
                <w:color w:val="002060"/>
                <w:sz w:val="24"/>
                <w:szCs w:val="24"/>
              </w:rPr>
            </w:pPr>
            <w:r w:rsidRPr="00D233A4">
              <w:rPr>
                <w:b/>
                <w:color w:val="002060"/>
                <w:sz w:val="24"/>
                <w:szCs w:val="24"/>
              </w:rPr>
              <w:t xml:space="preserve">Students will be issued a PE lock and locker during PE class at a cost of ten dollars. </w:t>
            </w:r>
            <w:r w:rsidRPr="00D233A4">
              <w:rPr>
                <w:b/>
                <w:bCs/>
                <w:color w:val="002060"/>
                <w:sz w:val="24"/>
                <w:szCs w:val="24"/>
              </w:rPr>
              <w:t>If a student’s lock is lost, stolen or damaged, it is the student’s</w:t>
            </w:r>
            <w:r w:rsidRPr="00D233A4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D233A4">
              <w:rPr>
                <w:b/>
                <w:bCs/>
                <w:color w:val="002060"/>
                <w:sz w:val="24"/>
                <w:szCs w:val="24"/>
              </w:rPr>
              <w:t>responsibility to replace the lock at a cost of ten dollars</w:t>
            </w:r>
            <w:proofErr w:type="gramStart"/>
            <w:r w:rsidRPr="00D233A4">
              <w:rPr>
                <w:b/>
                <w:bCs/>
                <w:color w:val="002060"/>
                <w:sz w:val="24"/>
                <w:szCs w:val="24"/>
              </w:rPr>
              <w:t xml:space="preserve">.  </w:t>
            </w:r>
            <w:proofErr w:type="gramEnd"/>
            <w:r w:rsidRPr="00D233A4">
              <w:rPr>
                <w:b/>
                <w:color w:val="002060"/>
                <w:sz w:val="24"/>
                <w:szCs w:val="24"/>
              </w:rPr>
              <w:t xml:space="preserve">Students are </w:t>
            </w:r>
            <w:r w:rsidRPr="00D233A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NOT</w:t>
            </w:r>
            <w:r w:rsidRPr="00D233A4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233A4">
              <w:rPr>
                <w:b/>
                <w:color w:val="002060"/>
                <w:sz w:val="24"/>
                <w:szCs w:val="24"/>
              </w:rPr>
              <w:t>to share lockers or give out locker combinations to other students.</w:t>
            </w:r>
          </w:p>
        </w:tc>
      </w:tr>
    </w:tbl>
    <w:p w:rsidR="00D233A4" w:rsidRDefault="00D233A4" w:rsidP="00D80E10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710"/>
      </w:tblGrid>
      <w:tr w:rsidR="00D233A4" w:rsidTr="00D233A4">
        <w:tc>
          <w:tcPr>
            <w:tcW w:w="10790" w:type="dxa"/>
          </w:tcPr>
          <w:p w:rsidR="00D233A4" w:rsidRPr="00D233A4" w:rsidRDefault="00D233A4" w:rsidP="00D233A4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233A4">
              <w:rPr>
                <w:b/>
                <w:color w:val="002060"/>
                <w:sz w:val="32"/>
                <w:szCs w:val="32"/>
              </w:rPr>
              <w:t>COSTS</w:t>
            </w:r>
          </w:p>
        </w:tc>
      </w:tr>
      <w:tr w:rsidR="00D233A4" w:rsidTr="00D233A4">
        <w:tc>
          <w:tcPr>
            <w:tcW w:w="10790" w:type="dxa"/>
          </w:tcPr>
          <w:p w:rsidR="00D233A4" w:rsidRPr="00D233A4" w:rsidRDefault="00D233A4" w:rsidP="00D233A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233A4">
              <w:rPr>
                <w:b/>
                <w:color w:val="002060"/>
                <w:sz w:val="24"/>
                <w:szCs w:val="24"/>
              </w:rPr>
              <w:t>LOCKER RENTAL:  $10.00</w:t>
            </w:r>
          </w:p>
          <w:p w:rsidR="00D233A4" w:rsidRPr="00D233A4" w:rsidRDefault="00D233A4" w:rsidP="00D233A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233A4">
              <w:rPr>
                <w:b/>
                <w:color w:val="002060"/>
                <w:sz w:val="24"/>
                <w:szCs w:val="24"/>
              </w:rPr>
              <w:t>SHIRTS:  $10.00</w:t>
            </w:r>
          </w:p>
          <w:p w:rsidR="00D233A4" w:rsidRPr="00D233A4" w:rsidRDefault="00D233A4" w:rsidP="00D233A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233A4">
              <w:rPr>
                <w:b/>
                <w:color w:val="002060"/>
                <w:sz w:val="24"/>
                <w:szCs w:val="24"/>
              </w:rPr>
              <w:t>SHORTS:  $15.00</w:t>
            </w:r>
          </w:p>
          <w:p w:rsidR="00D233A4" w:rsidRPr="00D233A4" w:rsidRDefault="00D233A4" w:rsidP="00D233A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233A4">
              <w:rPr>
                <w:b/>
                <w:color w:val="002060"/>
                <w:sz w:val="24"/>
                <w:szCs w:val="24"/>
              </w:rPr>
              <w:t>TOTAL:  $35.00</w:t>
            </w:r>
          </w:p>
        </w:tc>
      </w:tr>
    </w:tbl>
    <w:p w:rsidR="00D233A4" w:rsidRPr="00D233A4" w:rsidRDefault="00D233A4" w:rsidP="00D233A4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A07F5C" w:rsidRPr="00D233A4" w:rsidRDefault="00A07F5C" w:rsidP="00D80E10">
      <w:pPr>
        <w:jc w:val="center"/>
        <w:rPr>
          <w:b/>
          <w:color w:val="002060"/>
          <w:sz w:val="32"/>
          <w:szCs w:val="32"/>
        </w:rPr>
      </w:pPr>
      <w:r w:rsidRPr="00D233A4">
        <w:rPr>
          <w:b/>
          <w:color w:val="002060"/>
          <w:sz w:val="32"/>
          <w:szCs w:val="32"/>
        </w:rPr>
        <w:t>WE LOOK FORWARD TO VERY REWARDING YEAR.</w:t>
      </w:r>
    </w:p>
    <w:sectPr w:rsidR="00A07F5C" w:rsidRPr="00D233A4" w:rsidSect="00A0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5C"/>
    <w:rsid w:val="002C33BD"/>
    <w:rsid w:val="004642DA"/>
    <w:rsid w:val="007B6CD1"/>
    <w:rsid w:val="00913018"/>
    <w:rsid w:val="00A07F5C"/>
    <w:rsid w:val="00D233A4"/>
    <w:rsid w:val="00D80E10"/>
    <w:rsid w:val="00E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CA4AF-7D94-4C3A-A011-3E4A609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Wilson Jayson L</cp:lastModifiedBy>
  <cp:revision>2</cp:revision>
  <cp:lastPrinted>2016-08-08T02:03:00Z</cp:lastPrinted>
  <dcterms:created xsi:type="dcterms:W3CDTF">2016-09-12T22:16:00Z</dcterms:created>
  <dcterms:modified xsi:type="dcterms:W3CDTF">2016-09-12T22:16:00Z</dcterms:modified>
</cp:coreProperties>
</file>