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EF488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 4-16-18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EF4886">
              <w:rPr>
                <w:rFonts w:ascii="Garamond" w:hAnsi="Garamond"/>
                <w:sz w:val="32"/>
                <w:szCs w:val="32"/>
              </w:rPr>
              <w:t>Anne Frank Web Quest</w:t>
            </w:r>
          </w:p>
          <w:p w:rsidR="00EF4886" w:rsidRDefault="00EF488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Teleplay </w:t>
            </w:r>
            <w:r w:rsidRPr="00EF4886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EF488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 4-17-18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033B75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Teleplay: </w:t>
            </w:r>
            <w:r w:rsidR="00EF4886" w:rsidRPr="00EF4886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EF488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 4-18-18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EF4886" w:rsidRDefault="00AF2387" w:rsidP="00AF2387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Teleplay: </w:t>
            </w:r>
            <w:r w:rsidR="00EF4886" w:rsidRPr="00EF4886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EF488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 4-19-18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Pr="00EF4886" w:rsidRDefault="00D47B95" w:rsidP="00236E0E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Teleplay: </w:t>
            </w:r>
            <w:r w:rsidR="00EF4886" w:rsidRPr="00EF4886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EF488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 4-20-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4D47CE" w:rsidRPr="00EF4886" w:rsidRDefault="00AF2387" w:rsidP="00236E0E">
            <w:pPr>
              <w:ind w:left="60"/>
              <w:rPr>
                <w:rFonts w:ascii="Garamond" w:hAnsi="Garamond"/>
                <w:i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EF4886">
              <w:rPr>
                <w:rFonts w:ascii="Garamond" w:hAnsi="Garamond"/>
                <w:sz w:val="32"/>
                <w:szCs w:val="32"/>
              </w:rPr>
              <w:t xml:space="preserve">Teleplay: </w:t>
            </w:r>
            <w:r w:rsidR="00EF4886" w:rsidRPr="00EF4886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  <w:bookmarkStart w:id="0" w:name="_GoBack"/>
            <w:bookmarkEnd w:id="0"/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EF4886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64D25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A154-1981-43A2-88FF-E39E3261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2018-04-13T19:29:00Z</dcterms:created>
  <dcterms:modified xsi:type="dcterms:W3CDTF">2018-04-13T19:29:00Z</dcterms:modified>
</cp:coreProperties>
</file>