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A918F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A918F2">
              <w:rPr>
                <w:rFonts w:ascii="Garamond" w:hAnsi="Garamond"/>
                <w:sz w:val="32"/>
                <w:szCs w:val="32"/>
              </w:rPr>
              <w:t xml:space="preserve"> Nov. 13</w:t>
            </w:r>
            <w:r w:rsidR="00A918F2" w:rsidRPr="00A918F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918F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50001D"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A918F2">
              <w:rPr>
                <w:rFonts w:ascii="Garamond" w:hAnsi="Garamond"/>
                <w:sz w:val="32"/>
                <w:szCs w:val="32"/>
              </w:rPr>
              <w:t>. collect student dictionar</w:t>
            </w:r>
            <w:r w:rsidR="00EB6AC9">
              <w:rPr>
                <w:rFonts w:ascii="Garamond" w:hAnsi="Garamond"/>
                <w:sz w:val="32"/>
                <w:szCs w:val="32"/>
              </w:rPr>
              <w:t>ies #’s 31-40</w:t>
            </w:r>
          </w:p>
          <w:p w:rsidR="0050001D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A918F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check </w:t>
            </w:r>
            <w:r w:rsidR="00A918F2">
              <w:rPr>
                <w:rFonts w:ascii="Garamond" w:hAnsi="Garamond"/>
                <w:sz w:val="32"/>
                <w:szCs w:val="32"/>
              </w:rPr>
              <w:t xml:space="preserve">verb mood </w:t>
            </w:r>
            <w:r w:rsidR="00EB6AC9">
              <w:rPr>
                <w:rFonts w:ascii="Garamond" w:hAnsi="Garamond"/>
                <w:sz w:val="32"/>
                <w:szCs w:val="32"/>
              </w:rPr>
              <w:t>test</w:t>
            </w:r>
          </w:p>
          <w:p w:rsidR="00A918F2" w:rsidRDefault="00A918F2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</w:t>
            </w:r>
            <w:r w:rsidR="005E3530">
              <w:rPr>
                <w:rFonts w:ascii="Garamond" w:hAnsi="Garamond"/>
                <w:sz w:val="32"/>
                <w:szCs w:val="32"/>
              </w:rPr>
              <w:t>e</w:t>
            </w:r>
            <w:bookmarkStart w:id="0" w:name="_GoBack"/>
            <w:bookmarkEnd w:id="0"/>
            <w:r w:rsidR="005E3530">
              <w:rPr>
                <w:rFonts w:ascii="Garamond" w:hAnsi="Garamond"/>
                <w:sz w:val="32"/>
                <w:szCs w:val="32"/>
              </w:rPr>
              <w:t>Expository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writing-3 paragraphs, introductory &amp; conclusion (final drafts due Wednesday) 1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EB6AC9">
              <w:rPr>
                <w:rFonts w:ascii="Garamond" w:hAnsi="Garamond"/>
                <w:sz w:val="32"/>
                <w:szCs w:val="32"/>
              </w:rPr>
              <w:t>-3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EB6AC9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EB6AC9">
              <w:rPr>
                <w:rFonts w:ascii="Garamond" w:hAnsi="Garamond"/>
                <w:sz w:val="32"/>
                <w:szCs w:val="32"/>
              </w:rPr>
              <w:t>.</w:t>
            </w:r>
          </w:p>
          <w:p w:rsidR="00EB6AC9" w:rsidRPr="00033B75" w:rsidRDefault="00EB6AC9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5. vocab project presentations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EB6AC9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Expository Essay- I’m Grateful </w:t>
            </w:r>
          </w:p>
          <w:p w:rsidR="0050001D" w:rsidRDefault="00EB6AC9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AB4713" w:rsidP="00EB6AC9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EB6AC9">
              <w:rPr>
                <w:rFonts w:ascii="Garamond" w:hAnsi="Garamond"/>
                <w:sz w:val="32"/>
                <w:szCs w:val="32"/>
              </w:rPr>
              <w:t>Missing Work 1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EB6AC9">
              <w:rPr>
                <w:rFonts w:ascii="Garamond" w:hAnsi="Garamond"/>
                <w:sz w:val="32"/>
                <w:szCs w:val="32"/>
              </w:rPr>
              <w:t>-5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EB6AC9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EB6AC9">
              <w:rPr>
                <w:rFonts w:ascii="Garamond" w:hAnsi="Garamond"/>
                <w:sz w:val="32"/>
                <w:szCs w:val="32"/>
              </w:rPr>
              <w:t>.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943" w:type="dxa"/>
          </w:tcPr>
          <w:p w:rsidR="004A2971" w:rsidRPr="00033B75" w:rsidRDefault="00AA4C2B" w:rsidP="00EB6AC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Nov. 14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B6AC9">
              <w:rPr>
                <w:rFonts w:ascii="Garamond" w:hAnsi="Garamond"/>
                <w:sz w:val="32"/>
                <w:szCs w:val="32"/>
              </w:rPr>
              <w:t>Achieve 3000 8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computer lab</w:t>
            </w:r>
          </w:p>
          <w:p w:rsidR="005E3530" w:rsidRDefault="005E3530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return any graded student dictionaries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B6AC9">
              <w:rPr>
                <w:rFonts w:ascii="Garamond" w:hAnsi="Garamond"/>
                <w:sz w:val="32"/>
                <w:szCs w:val="32"/>
              </w:rPr>
              <w:t>#’s 41-50</w:t>
            </w:r>
          </w:p>
          <w:p w:rsidR="004543DF" w:rsidRDefault="00E8145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EB6AC9" w:rsidRPr="00033B75" w:rsidRDefault="00EB6AC9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Expository Essay</w:t>
            </w:r>
          </w:p>
          <w:p w:rsidR="000F3AB1" w:rsidRPr="00033B75" w:rsidRDefault="004543DF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___ Nonlinguistic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lastRenderedPageBreak/>
              <w:t>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AA4C2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D47FB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EB6AC9">
              <w:rPr>
                <w:rFonts w:ascii="Garamond" w:hAnsi="Garamond"/>
                <w:sz w:val="32"/>
                <w:szCs w:val="32"/>
              </w:rPr>
              <w:t>collect expository essays- I’m Grateful</w:t>
            </w:r>
            <w:r w:rsidR="005E3530">
              <w:rPr>
                <w:rFonts w:ascii="Garamond" w:hAnsi="Garamond"/>
                <w:sz w:val="32"/>
                <w:szCs w:val="32"/>
              </w:rPr>
              <w:t>/share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4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EB6AC9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EB6AC9">
              <w:rPr>
                <w:rFonts w:ascii="Garamond" w:hAnsi="Garamond"/>
                <w:sz w:val="32"/>
                <w:szCs w:val="32"/>
              </w:rPr>
              <w:t xml:space="preserve"> _write/type final draft essays</w:t>
            </w:r>
          </w:p>
          <w:p w:rsidR="005E3530" w:rsidRPr="00845B4F" w:rsidRDefault="005E353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present vocab. projects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EB6AC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Nov. 16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EB6AC9">
              <w:rPr>
                <w:rFonts w:ascii="Garamond" w:hAnsi="Garamond"/>
                <w:sz w:val="32"/>
                <w:szCs w:val="32"/>
              </w:rPr>
              <w:t>collect &amp; share any expository essays (late grade after today)</w:t>
            </w:r>
          </w:p>
          <w:p w:rsidR="005E3530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E3530">
              <w:rPr>
                <w:rFonts w:ascii="Garamond" w:hAnsi="Garamond"/>
                <w:sz w:val="32"/>
                <w:szCs w:val="32"/>
              </w:rPr>
              <w:t>present vocab projects</w:t>
            </w:r>
          </w:p>
          <w:p w:rsidR="00AF2387" w:rsidRPr="00845B4F" w:rsidRDefault="005E353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continue collecting &amp; sharing essays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2.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Default="004A2971">
      <w:pPr>
        <w:rPr>
          <w:rFonts w:ascii="Cambria" w:hAnsi="Cambria"/>
          <w:b/>
          <w:sz w:val="32"/>
          <w:szCs w:val="32"/>
        </w:rPr>
      </w:pPr>
    </w:p>
    <w:p w:rsidR="005E3530" w:rsidRPr="00845B4F" w:rsidRDefault="005E3530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EB6AC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Nov. 17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</w:t>
            </w: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5E3530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5E3530">
              <w:rPr>
                <w:rFonts w:ascii="Garamond" w:hAnsi="Garamond"/>
                <w:sz w:val="32"/>
                <w:szCs w:val="32"/>
              </w:rPr>
              <w:t>collect any final essays</w:t>
            </w:r>
          </w:p>
          <w:p w:rsidR="005E3530" w:rsidRDefault="005E353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complete sharing vocab. Projects</w:t>
            </w:r>
          </w:p>
          <w:p w:rsidR="00AF2387" w:rsidRPr="00845B4F" w:rsidRDefault="005E353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4. </w:t>
            </w:r>
            <w:r w:rsidR="00EB6AC9">
              <w:rPr>
                <w:rFonts w:ascii="Garamond" w:hAnsi="Garamond"/>
                <w:sz w:val="32"/>
                <w:szCs w:val="32"/>
              </w:rPr>
              <w:t>Media Center</w:t>
            </w:r>
          </w:p>
          <w:p w:rsidR="00EB6AC9" w:rsidRDefault="005E353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8</w:t>
            </w:r>
            <w:r w:rsidR="00EB6AC9" w:rsidRPr="00EB6AC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grade computer lab-USA Test Prep</w:t>
            </w:r>
          </w:p>
          <w:p w:rsidR="00AF2387" w:rsidRDefault="005E353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</w:t>
            </w:r>
            <w:r w:rsidR="00EB6AC9">
              <w:rPr>
                <w:rFonts w:ascii="Garamond" w:hAnsi="Garamond"/>
                <w:sz w:val="32"/>
                <w:szCs w:val="32"/>
              </w:rPr>
              <w:t xml:space="preserve"> Language Lab will be given for homework. It will count as a test grade. Due 11-27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EB6AC9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EB6AC9">
              <w:rPr>
                <w:rFonts w:ascii="Garamond" w:hAnsi="Garamond"/>
                <w:sz w:val="32"/>
                <w:szCs w:val="32"/>
              </w:rPr>
              <w:t>Language Lab due 11-27</w:t>
            </w:r>
          </w:p>
          <w:p w:rsidR="00EB6AC9" w:rsidRDefault="00EB6AC9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USA Test Prep- 1 long test</w:t>
            </w:r>
          </w:p>
          <w:p w:rsidR="00AF2387" w:rsidRPr="00845B4F" w:rsidRDefault="00EB6AC9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>
              <w:rPr>
                <w:rFonts w:ascii="Garamond" w:hAnsi="Garamond"/>
                <w:sz w:val="32"/>
                <w:szCs w:val="32"/>
              </w:rPr>
              <w:t xml:space="preserve"> #’s 41-50</w:t>
            </w:r>
          </w:p>
          <w:p w:rsidR="00AF2387" w:rsidRPr="00845B4F" w:rsidRDefault="00EB6AC9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</w:t>
            </w:r>
            <w:r w:rsidR="00AF2387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3" name="Picture 3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5E3530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918F2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EB6AC9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F707-79D3-49FB-8B73-11BBB0D9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4</cp:revision>
  <cp:lastPrinted>2016-05-06T17:39:00Z</cp:lastPrinted>
  <dcterms:created xsi:type="dcterms:W3CDTF">2017-11-08T21:33:00Z</dcterms:created>
  <dcterms:modified xsi:type="dcterms:W3CDTF">2017-11-12T22:55:00Z</dcterms:modified>
</cp:coreProperties>
</file>