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5D77" w14:textId="77777777" w:rsidR="009E125A" w:rsidRPr="009E125A" w:rsidRDefault="009E125A" w:rsidP="009E125A">
      <w:pPr>
        <w:spacing w:before="180" w:after="0" w:line="240" w:lineRule="auto"/>
        <w:jc w:val="center"/>
        <w:outlineLvl w:val="0"/>
        <w:rPr>
          <w:rFonts w:ascii="Arial" w:eastAsia="Times New Roman" w:hAnsi="Arial" w:cs="Arial"/>
          <w:b/>
          <w:bCs/>
          <w:color w:val="26323E"/>
          <w:kern w:val="36"/>
          <w:sz w:val="29"/>
          <w:szCs w:val="29"/>
        </w:rPr>
      </w:pPr>
      <w:r w:rsidRPr="009E125A">
        <w:rPr>
          <w:rFonts w:ascii="Arial" w:eastAsia="Times New Roman" w:hAnsi="Arial" w:cs="Arial"/>
          <w:b/>
          <w:bCs/>
          <w:color w:val="26323E"/>
          <w:kern w:val="36"/>
          <w:sz w:val="29"/>
          <w:szCs w:val="29"/>
        </w:rPr>
        <w:t>How the Canadian Provinces and Territories Got Their Names</w:t>
      </w:r>
    </w:p>
    <w:p w14:paraId="7CA6645C" w14:textId="77777777" w:rsidR="009E125A" w:rsidRPr="009E125A" w:rsidRDefault="009E125A" w:rsidP="009E125A">
      <w:pPr>
        <w:spacing w:after="0" w:line="240" w:lineRule="auto"/>
        <w:jc w:val="center"/>
        <w:rPr>
          <w:rFonts w:ascii="Arial" w:eastAsia="Times New Roman" w:hAnsi="Arial" w:cs="Arial"/>
          <w:caps/>
          <w:color w:val="26323E"/>
          <w:spacing w:val="15"/>
          <w:sz w:val="18"/>
          <w:szCs w:val="18"/>
        </w:rPr>
      </w:pPr>
      <w:hyperlink r:id="rId4" w:history="1">
        <w:r w:rsidRPr="009E125A">
          <w:rPr>
            <w:rFonts w:ascii="Arial" w:eastAsia="Times New Roman" w:hAnsi="Arial" w:cs="Arial"/>
            <w:caps/>
            <w:color w:val="26323E"/>
            <w:spacing w:val="15"/>
            <w:sz w:val="18"/>
            <w:szCs w:val="18"/>
          </w:rPr>
          <w:t>BY MATT SONIAK</w:t>
        </w:r>
      </w:hyperlink>
    </w:p>
    <w:p w14:paraId="16651E3A" w14:textId="77777777" w:rsidR="009E125A" w:rsidRPr="009E125A" w:rsidRDefault="009E125A" w:rsidP="009E125A">
      <w:pPr>
        <w:spacing w:after="0" w:line="240" w:lineRule="auto"/>
        <w:jc w:val="center"/>
        <w:rPr>
          <w:rFonts w:ascii="Arial" w:eastAsia="Times New Roman" w:hAnsi="Arial" w:cs="Arial"/>
          <w:caps/>
          <w:color w:val="26323E"/>
          <w:spacing w:val="15"/>
          <w:sz w:val="21"/>
          <w:szCs w:val="21"/>
        </w:rPr>
      </w:pPr>
      <w:r w:rsidRPr="009E125A">
        <w:rPr>
          <w:rFonts w:ascii="Arial" w:eastAsia="Times New Roman" w:hAnsi="Arial" w:cs="Arial"/>
          <w:caps/>
          <w:color w:val="26323E"/>
          <w:spacing w:val="15"/>
          <w:sz w:val="21"/>
          <w:szCs w:val="21"/>
        </w:rPr>
        <w:t> </w:t>
      </w:r>
    </w:p>
    <w:p w14:paraId="404553D6" w14:textId="77777777" w:rsidR="009E125A" w:rsidRPr="009E125A" w:rsidRDefault="009E125A" w:rsidP="009E125A">
      <w:pPr>
        <w:spacing w:after="0" w:line="240" w:lineRule="auto"/>
        <w:rPr>
          <w:rFonts w:ascii="Arial" w:eastAsia="Times New Roman" w:hAnsi="Arial" w:cs="Arial"/>
          <w:color w:val="26323E"/>
          <w:sz w:val="27"/>
          <w:szCs w:val="27"/>
        </w:rPr>
      </w:pPr>
      <w:r w:rsidRPr="009E125A">
        <w:rPr>
          <w:rFonts w:ascii="Arial" w:eastAsia="Times New Roman" w:hAnsi="Arial" w:cs="Arial"/>
          <w:noProof/>
          <w:color w:val="26323E"/>
          <w:sz w:val="27"/>
          <w:szCs w:val="27"/>
        </w:rPr>
        <w:drawing>
          <wp:inline distT="0" distB="0" distL="0" distR="0" wp14:anchorId="4451AD4B" wp14:editId="0C71E4ED">
            <wp:extent cx="6597015" cy="1937505"/>
            <wp:effectExtent l="0" t="0" r="0" b="5715"/>
            <wp:docPr id="2" name="Picture 2" descr="iStock / SMJo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 / SMJo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087" cy="1949568"/>
                    </a:xfrm>
                    <a:prstGeom prst="rect">
                      <a:avLst/>
                    </a:prstGeom>
                    <a:noFill/>
                    <a:ln>
                      <a:noFill/>
                    </a:ln>
                  </pic:spPr>
                </pic:pic>
              </a:graphicData>
            </a:graphic>
          </wp:inline>
        </w:drawing>
      </w:r>
    </w:p>
    <w:p w14:paraId="3EAE1E7F"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Alberta</w:t>
      </w:r>
    </w:p>
    <w:p w14:paraId="38D4BB3D" w14:textId="77777777" w:rsidR="009E125A" w:rsidRPr="009E125A" w:rsidRDefault="009E125A" w:rsidP="009E125A">
      <w:pPr>
        <w:spacing w:before="180" w:after="180" w:line="360" w:lineRule="auto"/>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Named in honor of Princess Louise Caroline Alberta (1848-1939), the fourth daughter of Queen Victoria and Prince Albert and the wife of the Marquess of Lorne, Governor General of Canada from 1878 to 1883. Lake Louise, the village of Caroline, and Mount Alberta are also named after her.</w:t>
      </w:r>
    </w:p>
    <w:p w14:paraId="541FE97A"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British Columbia</w:t>
      </w:r>
    </w:p>
    <w:p w14:paraId="674CD0C0"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The name refers to the Columbia District, the British name for the territory drained by the Columbia River. Queen Victoria specified that the area be called </w:t>
      </w:r>
      <w:r w:rsidRPr="009E125A">
        <w:rPr>
          <w:rFonts w:ascii="Times New Roman" w:eastAsia="Times New Roman" w:hAnsi="Times New Roman" w:cs="Times New Roman"/>
          <w:i/>
          <w:iCs/>
          <w:color w:val="26323E"/>
          <w:spacing w:val="8"/>
          <w:sz w:val="28"/>
          <w:szCs w:val="28"/>
        </w:rPr>
        <w:t>British</w:t>
      </w:r>
      <w:r w:rsidRPr="009E125A">
        <w:rPr>
          <w:rFonts w:ascii="Times New Roman" w:eastAsia="Times New Roman" w:hAnsi="Times New Roman" w:cs="Times New Roman"/>
          <w:color w:val="26323E"/>
          <w:spacing w:val="8"/>
          <w:sz w:val="28"/>
          <w:szCs w:val="28"/>
        </w:rPr>
        <w:t> Columbia to distinguish the British section of the District from that which belonged to the United States (which became the Oregon Territory). The river, in turn, took its name from the </w:t>
      </w:r>
      <w:r w:rsidRPr="009E125A">
        <w:rPr>
          <w:rFonts w:ascii="Times New Roman" w:eastAsia="Times New Roman" w:hAnsi="Times New Roman" w:cs="Times New Roman"/>
          <w:i/>
          <w:iCs/>
          <w:color w:val="26323E"/>
          <w:spacing w:val="8"/>
          <w:sz w:val="28"/>
          <w:szCs w:val="28"/>
        </w:rPr>
        <w:t>Columbia Rediviva </w:t>
      </w:r>
      <w:r w:rsidRPr="009E125A">
        <w:rPr>
          <w:rFonts w:ascii="Times New Roman" w:eastAsia="Times New Roman" w:hAnsi="Times New Roman" w:cs="Times New Roman"/>
          <w:color w:val="26323E"/>
          <w:spacing w:val="8"/>
          <w:sz w:val="28"/>
          <w:szCs w:val="28"/>
        </w:rPr>
        <w:t>(formerly the </w:t>
      </w:r>
      <w:r w:rsidRPr="009E125A">
        <w:rPr>
          <w:rFonts w:ascii="Times New Roman" w:eastAsia="Times New Roman" w:hAnsi="Times New Roman" w:cs="Times New Roman"/>
          <w:i/>
          <w:iCs/>
          <w:color w:val="26323E"/>
          <w:spacing w:val="8"/>
          <w:sz w:val="28"/>
          <w:szCs w:val="28"/>
        </w:rPr>
        <w:t>Columbia</w:t>
      </w:r>
      <w:r w:rsidRPr="009E125A">
        <w:rPr>
          <w:rFonts w:ascii="Times New Roman" w:eastAsia="Times New Roman" w:hAnsi="Times New Roman" w:cs="Times New Roman"/>
          <w:color w:val="26323E"/>
          <w:spacing w:val="8"/>
          <w:sz w:val="28"/>
          <w:szCs w:val="28"/>
        </w:rPr>
        <w:t>; the Latin </w:t>
      </w:r>
      <w:r w:rsidRPr="009E125A">
        <w:rPr>
          <w:rFonts w:ascii="Times New Roman" w:eastAsia="Times New Roman" w:hAnsi="Times New Roman" w:cs="Times New Roman"/>
          <w:i/>
          <w:iCs/>
          <w:color w:val="26323E"/>
          <w:spacing w:val="8"/>
          <w:sz w:val="28"/>
          <w:szCs w:val="28"/>
        </w:rPr>
        <w:t>rediviva</w:t>
      </w:r>
      <w:r w:rsidRPr="009E125A">
        <w:rPr>
          <w:rFonts w:ascii="Times New Roman" w:eastAsia="Times New Roman" w:hAnsi="Times New Roman" w:cs="Times New Roman"/>
          <w:color w:val="26323E"/>
          <w:spacing w:val="8"/>
          <w:sz w:val="28"/>
          <w:szCs w:val="28"/>
        </w:rPr>
        <w:t>, or “revived,” was added to the name after the ship’s 1787 rebuilding), a privately owned ship that was the first American ship to circumnavigate the globe and was used extensively in the Pacific Northwest maritime fur trade.</w:t>
      </w:r>
    </w:p>
    <w:p w14:paraId="08F13104"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lastRenderedPageBreak/>
        <w:t>Manitoba</w:t>
      </w:r>
    </w:p>
    <w:p w14:paraId="27F22312" w14:textId="77777777" w:rsidR="0068532B" w:rsidRDefault="009E125A" w:rsidP="0068532B">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Believed to be derived from the Ojibwa </w:t>
      </w:r>
      <w:r w:rsidRPr="009E125A">
        <w:rPr>
          <w:rFonts w:ascii="Times New Roman" w:eastAsia="Times New Roman" w:hAnsi="Times New Roman" w:cs="Times New Roman"/>
          <w:i/>
          <w:iCs/>
          <w:color w:val="26323E"/>
          <w:spacing w:val="8"/>
          <w:sz w:val="28"/>
          <w:szCs w:val="28"/>
        </w:rPr>
        <w:t>manito-bah (sometimes written as manitobau)</w:t>
      </w:r>
      <w:r w:rsidRPr="009E125A">
        <w:rPr>
          <w:rFonts w:ascii="Times New Roman" w:eastAsia="Times New Roman" w:hAnsi="Times New Roman" w:cs="Times New Roman"/>
          <w:color w:val="26323E"/>
          <w:spacing w:val="8"/>
          <w:sz w:val="28"/>
          <w:szCs w:val="28"/>
        </w:rPr>
        <w:t> or Cree </w:t>
      </w:r>
      <w:r w:rsidRPr="009E125A">
        <w:rPr>
          <w:rFonts w:ascii="Times New Roman" w:eastAsia="Times New Roman" w:hAnsi="Times New Roman" w:cs="Times New Roman"/>
          <w:i/>
          <w:iCs/>
          <w:color w:val="26323E"/>
          <w:spacing w:val="8"/>
          <w:sz w:val="28"/>
          <w:szCs w:val="28"/>
        </w:rPr>
        <w:t>manito-wapow </w:t>
      </w:r>
      <w:r w:rsidRPr="009E125A">
        <w:rPr>
          <w:rFonts w:ascii="Times New Roman" w:eastAsia="Times New Roman" w:hAnsi="Times New Roman" w:cs="Times New Roman"/>
          <w:color w:val="26323E"/>
          <w:spacing w:val="8"/>
          <w:sz w:val="28"/>
          <w:szCs w:val="28"/>
        </w:rPr>
        <w:t>(also written as </w:t>
      </w:r>
      <w:r w:rsidRPr="009E125A">
        <w:rPr>
          <w:rFonts w:ascii="Times New Roman" w:eastAsia="Times New Roman" w:hAnsi="Times New Roman" w:cs="Times New Roman"/>
          <w:i/>
          <w:iCs/>
          <w:color w:val="26323E"/>
          <w:spacing w:val="8"/>
          <w:sz w:val="28"/>
          <w:szCs w:val="28"/>
        </w:rPr>
        <w:t>manitowapow</w:t>
      </w:r>
      <w:r w:rsidRPr="009E125A">
        <w:rPr>
          <w:rFonts w:ascii="Times New Roman" w:eastAsia="Times New Roman" w:hAnsi="Times New Roman" w:cs="Times New Roman"/>
          <w:color w:val="26323E"/>
          <w:spacing w:val="8"/>
          <w:sz w:val="28"/>
          <w:szCs w:val="28"/>
        </w:rPr>
        <w:t xml:space="preserve">), both of which translate to “the spirit straits” and probably refer </w:t>
      </w:r>
      <w:r w:rsidR="0068532B">
        <w:rPr>
          <w:rFonts w:ascii="Times New Roman" w:eastAsia="Times New Roman" w:hAnsi="Times New Roman" w:cs="Times New Roman"/>
          <w:color w:val="26323E"/>
          <w:spacing w:val="8"/>
          <w:sz w:val="28"/>
          <w:szCs w:val="28"/>
        </w:rPr>
        <w:t>to the straits of Lake Manitoba.</w:t>
      </w:r>
    </w:p>
    <w:p w14:paraId="0F38415C" w14:textId="77777777" w:rsidR="009E125A" w:rsidRPr="009E125A" w:rsidRDefault="009E125A" w:rsidP="0068532B">
      <w:pPr>
        <w:spacing w:before="180" w:after="180" w:line="495" w:lineRule="atLeast"/>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New Brunswick</w:t>
      </w:r>
    </w:p>
    <w:p w14:paraId="7C301566"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Refers to Brunswick, the English translation of Braunschweig, the city in northern Germany that was the ancestral home of King George III of Great Britain.</w:t>
      </w:r>
    </w:p>
    <w:p w14:paraId="5BB1E5FC"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Newfoundland and Labrador</w:t>
      </w:r>
    </w:p>
    <w:p w14:paraId="52D0DF2B" w14:textId="77777777" w:rsidR="009E125A" w:rsidRPr="009E125A" w:rsidRDefault="009E125A" w:rsidP="009E125A">
      <w:pPr>
        <w:spacing w:before="100" w:beforeAutospacing="1" w:after="100" w:afterAutospacing="1"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Newfoundland is derived from the English translation of its original Latin name, </w:t>
      </w:r>
      <w:r w:rsidRPr="009E125A">
        <w:rPr>
          <w:rFonts w:ascii="Times New Roman" w:eastAsia="Times New Roman" w:hAnsi="Times New Roman" w:cs="Times New Roman"/>
          <w:i/>
          <w:iCs/>
          <w:color w:val="26323E"/>
          <w:spacing w:val="8"/>
          <w:sz w:val="28"/>
          <w:szCs w:val="28"/>
        </w:rPr>
        <w:t>Terra Nova</w:t>
      </w:r>
      <w:r w:rsidRPr="009E125A">
        <w:rPr>
          <w:rFonts w:ascii="Times New Roman" w:eastAsia="Times New Roman" w:hAnsi="Times New Roman" w:cs="Times New Roman"/>
          <w:color w:val="26323E"/>
          <w:spacing w:val="8"/>
          <w:sz w:val="28"/>
          <w:szCs w:val="28"/>
        </w:rPr>
        <w:t> or “new land” and is the oldest European place name in North America. Labrador is likely named for João Fernandes Lavrador, a Portuguese navigator who explored the area in the late 1400s and whose honorific “lavrador” means “landholder.”</w:t>
      </w:r>
    </w:p>
    <w:p w14:paraId="320E60AB"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Northwest Territories</w:t>
      </w:r>
    </w:p>
    <w:p w14:paraId="6C9F571C" w14:textId="77777777" w:rsid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Named for its location in the northwest area of the country. There was talk of changing the name, possibly to a term from a native language. Among the popular proposals were “Denendeh,” an Athabaskan word meaning “our land,” and “Bob.”</w:t>
      </w:r>
    </w:p>
    <w:p w14:paraId="37DDC8F4" w14:textId="77777777" w:rsidR="0068532B" w:rsidRPr="009E125A" w:rsidRDefault="0068532B" w:rsidP="009E125A">
      <w:pPr>
        <w:spacing w:before="180" w:after="180" w:line="495" w:lineRule="atLeast"/>
        <w:rPr>
          <w:rFonts w:ascii="Times New Roman" w:eastAsia="Times New Roman" w:hAnsi="Times New Roman" w:cs="Times New Roman"/>
          <w:color w:val="26323E"/>
          <w:spacing w:val="8"/>
          <w:sz w:val="28"/>
          <w:szCs w:val="28"/>
        </w:rPr>
      </w:pPr>
    </w:p>
    <w:p w14:paraId="5273152D"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lastRenderedPageBreak/>
        <w:t>Nova Scotia</w:t>
      </w:r>
    </w:p>
    <w:p w14:paraId="240045B4"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From the Latin </w:t>
      </w:r>
      <w:r w:rsidRPr="009E125A">
        <w:rPr>
          <w:rFonts w:ascii="Times New Roman" w:eastAsia="Times New Roman" w:hAnsi="Times New Roman" w:cs="Times New Roman"/>
          <w:i/>
          <w:iCs/>
          <w:color w:val="26323E"/>
          <w:spacing w:val="8"/>
          <w:sz w:val="28"/>
          <w:szCs w:val="28"/>
        </w:rPr>
        <w:t>nova</w:t>
      </w:r>
      <w:r w:rsidRPr="009E125A">
        <w:rPr>
          <w:rFonts w:ascii="Times New Roman" w:eastAsia="Times New Roman" w:hAnsi="Times New Roman" w:cs="Times New Roman"/>
          <w:color w:val="26323E"/>
          <w:spacing w:val="8"/>
          <w:sz w:val="28"/>
          <w:szCs w:val="28"/>
        </w:rPr>
        <w:t>, feminine of </w:t>
      </w:r>
      <w:r w:rsidRPr="009E125A">
        <w:rPr>
          <w:rFonts w:ascii="Times New Roman" w:eastAsia="Times New Roman" w:hAnsi="Times New Roman" w:cs="Times New Roman"/>
          <w:i/>
          <w:iCs/>
          <w:color w:val="26323E"/>
          <w:spacing w:val="8"/>
          <w:sz w:val="28"/>
          <w:szCs w:val="28"/>
        </w:rPr>
        <w:t>novus</w:t>
      </w:r>
      <w:r w:rsidRPr="009E125A">
        <w:rPr>
          <w:rFonts w:ascii="Times New Roman" w:eastAsia="Times New Roman" w:hAnsi="Times New Roman" w:cs="Times New Roman"/>
          <w:color w:val="26323E"/>
          <w:spacing w:val="8"/>
          <w:sz w:val="28"/>
          <w:szCs w:val="28"/>
        </w:rPr>
        <w:t> (“new”), and </w:t>
      </w:r>
      <w:r w:rsidRPr="009E125A">
        <w:rPr>
          <w:rFonts w:ascii="Times New Roman" w:eastAsia="Times New Roman" w:hAnsi="Times New Roman" w:cs="Times New Roman"/>
          <w:i/>
          <w:iCs/>
          <w:color w:val="26323E"/>
          <w:spacing w:val="8"/>
          <w:sz w:val="28"/>
          <w:szCs w:val="28"/>
        </w:rPr>
        <w:t>Scotia </w:t>
      </w:r>
      <w:r w:rsidRPr="009E125A">
        <w:rPr>
          <w:rFonts w:ascii="Times New Roman" w:eastAsia="Times New Roman" w:hAnsi="Times New Roman" w:cs="Times New Roman"/>
          <w:color w:val="26323E"/>
          <w:spacing w:val="8"/>
          <w:sz w:val="28"/>
          <w:szCs w:val="28"/>
        </w:rPr>
        <w:t>(“Scotland”), literally “New Scotland.”</w:t>
      </w:r>
    </w:p>
    <w:p w14:paraId="397EC283"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Nunavut</w:t>
      </w:r>
      <w:bookmarkStart w:id="0" w:name="_GoBack"/>
      <w:bookmarkEnd w:id="0"/>
    </w:p>
    <w:p w14:paraId="4EF8F74D"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From an Inuktitut (the language of the Inuit) word meaning “our land.”</w:t>
      </w:r>
    </w:p>
    <w:p w14:paraId="40342B66"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Ontario</w:t>
      </w:r>
    </w:p>
    <w:p w14:paraId="2C71CD82"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Named after Lake Ontario. The word is thought to be derived from either the Wyandot </w:t>
      </w:r>
      <w:r w:rsidRPr="009E125A">
        <w:rPr>
          <w:rFonts w:ascii="Times New Roman" w:eastAsia="Times New Roman" w:hAnsi="Times New Roman" w:cs="Times New Roman"/>
          <w:i/>
          <w:iCs/>
          <w:color w:val="26323E"/>
          <w:spacing w:val="8"/>
          <w:sz w:val="28"/>
          <w:szCs w:val="28"/>
        </w:rPr>
        <w:t>ontarí: io </w:t>
      </w:r>
      <w:r w:rsidRPr="009E125A">
        <w:rPr>
          <w:rFonts w:ascii="Times New Roman" w:eastAsia="Times New Roman" w:hAnsi="Times New Roman" w:cs="Times New Roman"/>
          <w:color w:val="26323E"/>
          <w:spacing w:val="8"/>
          <w:sz w:val="28"/>
          <w:szCs w:val="28"/>
        </w:rPr>
        <w:t>(“great lake”) or Iroquoian </w:t>
      </w:r>
      <w:r w:rsidRPr="009E125A">
        <w:rPr>
          <w:rFonts w:ascii="Times New Roman" w:eastAsia="Times New Roman" w:hAnsi="Times New Roman" w:cs="Times New Roman"/>
          <w:i/>
          <w:iCs/>
          <w:color w:val="26323E"/>
          <w:spacing w:val="8"/>
          <w:sz w:val="28"/>
          <w:szCs w:val="28"/>
        </w:rPr>
        <w:t>skanadario</w:t>
      </w:r>
      <w:r w:rsidRPr="009E125A">
        <w:rPr>
          <w:rFonts w:ascii="Times New Roman" w:eastAsia="Times New Roman" w:hAnsi="Times New Roman" w:cs="Times New Roman"/>
          <w:color w:val="26323E"/>
          <w:spacing w:val="8"/>
          <w:sz w:val="28"/>
          <w:szCs w:val="28"/>
        </w:rPr>
        <w:t> (“beautiful water”).</w:t>
      </w:r>
    </w:p>
    <w:p w14:paraId="24E5CBD2"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Prince Edward Island</w:t>
      </w:r>
    </w:p>
    <w:p w14:paraId="1EC8F7BB"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Named after Prince Edward, Duke of Kent and Strathearn, son of King George III and Commander-in-Chief of the British army in North America.</w:t>
      </w:r>
    </w:p>
    <w:p w14:paraId="1ED47C81"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Quebec</w:t>
      </w:r>
    </w:p>
    <w:p w14:paraId="58B923D9"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Derived from the Algonquin </w:t>
      </w:r>
      <w:r w:rsidRPr="009E125A">
        <w:rPr>
          <w:rFonts w:ascii="Times New Roman" w:eastAsia="Times New Roman" w:hAnsi="Times New Roman" w:cs="Times New Roman"/>
          <w:i/>
          <w:iCs/>
          <w:color w:val="26323E"/>
          <w:spacing w:val="8"/>
          <w:sz w:val="28"/>
          <w:szCs w:val="28"/>
        </w:rPr>
        <w:t>kébec</w:t>
      </w:r>
      <w:r w:rsidRPr="009E125A">
        <w:rPr>
          <w:rFonts w:ascii="Times New Roman" w:eastAsia="Times New Roman" w:hAnsi="Times New Roman" w:cs="Times New Roman"/>
          <w:color w:val="26323E"/>
          <w:spacing w:val="8"/>
          <w:sz w:val="28"/>
          <w:szCs w:val="28"/>
        </w:rPr>
        <w:t>, which has been translated as “where the river narrows,” “strait narrows” and “it narrows,” and refers to the area around Quebec City where the Saint Lawrence River narrows to a cliff-lined gap.</w:t>
      </w:r>
    </w:p>
    <w:p w14:paraId="51A12482"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t>Saskatchewan</w:t>
      </w:r>
    </w:p>
    <w:p w14:paraId="2E025F8D"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Named after the Saskatchewan River, which takes its name from the Cree word </w:t>
      </w:r>
      <w:r w:rsidRPr="009E125A">
        <w:rPr>
          <w:rFonts w:ascii="Times New Roman" w:eastAsia="Times New Roman" w:hAnsi="Times New Roman" w:cs="Times New Roman"/>
          <w:i/>
          <w:iCs/>
          <w:color w:val="26323E"/>
          <w:spacing w:val="8"/>
          <w:sz w:val="28"/>
          <w:szCs w:val="28"/>
        </w:rPr>
        <w:t>kisiskāciwani-sīpiy</w:t>
      </w:r>
      <w:r w:rsidRPr="009E125A">
        <w:rPr>
          <w:rFonts w:ascii="Times New Roman" w:eastAsia="Times New Roman" w:hAnsi="Times New Roman" w:cs="Times New Roman"/>
          <w:color w:val="26323E"/>
          <w:spacing w:val="8"/>
          <w:sz w:val="28"/>
          <w:szCs w:val="28"/>
        </w:rPr>
        <w:t> or “swift flowing river.”</w:t>
      </w:r>
    </w:p>
    <w:p w14:paraId="2C187346" w14:textId="77777777" w:rsidR="009E125A" w:rsidRPr="009E125A" w:rsidRDefault="009E125A" w:rsidP="009E125A">
      <w:pPr>
        <w:spacing w:before="540" w:after="180" w:line="240" w:lineRule="auto"/>
        <w:outlineLvl w:val="3"/>
        <w:rPr>
          <w:rFonts w:ascii="Arial" w:eastAsia="Times New Roman" w:hAnsi="Arial" w:cs="Arial"/>
          <w:b/>
          <w:bCs/>
          <w:color w:val="26323E"/>
          <w:spacing w:val="3"/>
          <w:sz w:val="28"/>
          <w:szCs w:val="28"/>
        </w:rPr>
      </w:pPr>
      <w:r w:rsidRPr="009E125A">
        <w:rPr>
          <w:rFonts w:ascii="Arial" w:eastAsia="Times New Roman" w:hAnsi="Arial" w:cs="Arial"/>
          <w:b/>
          <w:bCs/>
          <w:color w:val="26323E"/>
          <w:spacing w:val="3"/>
          <w:sz w:val="28"/>
          <w:szCs w:val="28"/>
        </w:rPr>
        <w:lastRenderedPageBreak/>
        <w:t>Yukon</w:t>
      </w:r>
    </w:p>
    <w:p w14:paraId="410B101C" w14:textId="77777777" w:rsidR="009E125A" w:rsidRPr="009E125A" w:rsidRDefault="009E125A" w:rsidP="009E125A">
      <w:pPr>
        <w:spacing w:before="180" w:after="180" w:line="495" w:lineRule="atLeast"/>
        <w:rPr>
          <w:rFonts w:ascii="Times New Roman" w:eastAsia="Times New Roman" w:hAnsi="Times New Roman" w:cs="Times New Roman"/>
          <w:color w:val="26323E"/>
          <w:spacing w:val="8"/>
          <w:sz w:val="28"/>
          <w:szCs w:val="28"/>
        </w:rPr>
      </w:pPr>
      <w:r w:rsidRPr="009E125A">
        <w:rPr>
          <w:rFonts w:ascii="Times New Roman" w:eastAsia="Times New Roman" w:hAnsi="Times New Roman" w:cs="Times New Roman"/>
          <w:color w:val="26323E"/>
          <w:spacing w:val="8"/>
          <w:sz w:val="28"/>
          <w:szCs w:val="28"/>
        </w:rPr>
        <w:t>Named for the Yukon River, the name of which is derived from the Gwich'in word for “great river.”</w:t>
      </w:r>
    </w:p>
    <w:p w14:paraId="6075C72E" w14:textId="77777777" w:rsidR="009E125A" w:rsidRDefault="009E125A">
      <w:pPr>
        <w:rPr>
          <w:sz w:val="28"/>
          <w:szCs w:val="28"/>
        </w:rPr>
      </w:pPr>
    </w:p>
    <w:p w14:paraId="216714B7" w14:textId="77777777" w:rsidR="009E125A" w:rsidRPr="009E125A" w:rsidRDefault="009E125A" w:rsidP="009E125A">
      <w:pPr>
        <w:rPr>
          <w:sz w:val="28"/>
          <w:szCs w:val="28"/>
        </w:rPr>
      </w:pPr>
    </w:p>
    <w:p w14:paraId="0A9284A1" w14:textId="77777777" w:rsidR="009E125A" w:rsidRPr="009E125A" w:rsidRDefault="009E125A" w:rsidP="009E125A">
      <w:pPr>
        <w:rPr>
          <w:sz w:val="28"/>
          <w:szCs w:val="28"/>
        </w:rPr>
      </w:pPr>
    </w:p>
    <w:p w14:paraId="31F6C74A" w14:textId="77777777" w:rsidR="009E125A" w:rsidRPr="009E125A" w:rsidRDefault="009E125A" w:rsidP="009E125A">
      <w:pPr>
        <w:rPr>
          <w:sz w:val="28"/>
          <w:szCs w:val="28"/>
        </w:rPr>
      </w:pPr>
    </w:p>
    <w:p w14:paraId="63484190" w14:textId="77777777" w:rsidR="009E125A" w:rsidRPr="009E125A" w:rsidRDefault="009E125A" w:rsidP="009E125A">
      <w:pPr>
        <w:rPr>
          <w:sz w:val="28"/>
          <w:szCs w:val="28"/>
        </w:rPr>
      </w:pPr>
    </w:p>
    <w:p w14:paraId="66082FCA" w14:textId="77777777" w:rsidR="009E125A" w:rsidRDefault="009E125A" w:rsidP="009E125A">
      <w:pPr>
        <w:rPr>
          <w:sz w:val="28"/>
          <w:szCs w:val="28"/>
        </w:rPr>
      </w:pPr>
    </w:p>
    <w:p w14:paraId="631E4999" w14:textId="77777777" w:rsidR="005F513B" w:rsidRPr="009E125A" w:rsidRDefault="009E125A" w:rsidP="009E125A">
      <w:pPr>
        <w:tabs>
          <w:tab w:val="left" w:pos="7502"/>
        </w:tabs>
        <w:rPr>
          <w:sz w:val="28"/>
          <w:szCs w:val="28"/>
        </w:rPr>
      </w:pPr>
      <w:r>
        <w:rPr>
          <w:sz w:val="28"/>
          <w:szCs w:val="28"/>
        </w:rPr>
        <w:tab/>
      </w:r>
    </w:p>
    <w:sectPr w:rsidR="005F513B" w:rsidRPr="009E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5A"/>
    <w:rsid w:val="005F513B"/>
    <w:rsid w:val="0068532B"/>
    <w:rsid w:val="009E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AA71"/>
  <w15:chartTrackingRefBased/>
  <w15:docId w15:val="{FF7BC761-1627-4F41-99FA-A4FEB10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6564">
      <w:bodyDiv w:val="1"/>
      <w:marLeft w:val="0"/>
      <w:marRight w:val="0"/>
      <w:marTop w:val="0"/>
      <w:marBottom w:val="0"/>
      <w:divBdr>
        <w:top w:val="none" w:sz="0" w:space="0" w:color="auto"/>
        <w:left w:val="none" w:sz="0" w:space="0" w:color="auto"/>
        <w:bottom w:val="none" w:sz="0" w:space="0" w:color="auto"/>
        <w:right w:val="none" w:sz="0" w:space="0" w:color="auto"/>
      </w:divBdr>
      <w:divsChild>
        <w:div w:id="1900819217">
          <w:marLeft w:val="0"/>
          <w:marRight w:val="0"/>
          <w:marTop w:val="0"/>
          <w:marBottom w:val="0"/>
          <w:divBdr>
            <w:top w:val="none" w:sz="0" w:space="0" w:color="auto"/>
            <w:left w:val="none" w:sz="0" w:space="0" w:color="auto"/>
            <w:bottom w:val="none" w:sz="0" w:space="0" w:color="auto"/>
            <w:right w:val="none" w:sz="0" w:space="0" w:color="auto"/>
          </w:divBdr>
          <w:divsChild>
            <w:div w:id="199057961">
              <w:marLeft w:val="0"/>
              <w:marRight w:val="0"/>
              <w:marTop w:val="0"/>
              <w:marBottom w:val="0"/>
              <w:divBdr>
                <w:top w:val="none" w:sz="0" w:space="0" w:color="auto"/>
                <w:left w:val="none" w:sz="0" w:space="0" w:color="auto"/>
                <w:bottom w:val="none" w:sz="0" w:space="0" w:color="auto"/>
                <w:right w:val="none" w:sz="0" w:space="0" w:color="auto"/>
              </w:divBdr>
              <w:divsChild>
                <w:div w:id="1946111652">
                  <w:marLeft w:val="0"/>
                  <w:marRight w:val="0"/>
                  <w:marTop w:val="450"/>
                  <w:marBottom w:val="0"/>
                  <w:divBdr>
                    <w:top w:val="none" w:sz="0" w:space="0" w:color="auto"/>
                    <w:left w:val="none" w:sz="0" w:space="0" w:color="auto"/>
                    <w:bottom w:val="none" w:sz="0" w:space="0" w:color="auto"/>
                    <w:right w:val="none" w:sz="0" w:space="0" w:color="auto"/>
                  </w:divBdr>
                  <w:divsChild>
                    <w:div w:id="80569164">
                      <w:marLeft w:val="0"/>
                      <w:marRight w:val="2340"/>
                      <w:marTop w:val="0"/>
                      <w:marBottom w:val="0"/>
                      <w:divBdr>
                        <w:top w:val="none" w:sz="0" w:space="0" w:color="auto"/>
                        <w:left w:val="none" w:sz="0" w:space="0" w:color="auto"/>
                        <w:bottom w:val="none" w:sz="0" w:space="0" w:color="auto"/>
                        <w:right w:val="none" w:sz="0" w:space="0" w:color="auto"/>
                      </w:divBdr>
                    </w:div>
                    <w:div w:id="21265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514">
              <w:marLeft w:val="0"/>
              <w:marRight w:val="0"/>
              <w:marTop w:val="810"/>
              <w:marBottom w:val="0"/>
              <w:divBdr>
                <w:top w:val="none" w:sz="0" w:space="0" w:color="auto"/>
                <w:left w:val="none" w:sz="0" w:space="0" w:color="auto"/>
                <w:bottom w:val="none" w:sz="0" w:space="0" w:color="auto"/>
                <w:right w:val="none" w:sz="0" w:space="0" w:color="auto"/>
              </w:divBdr>
              <w:divsChild>
                <w:div w:id="443501692">
                  <w:marLeft w:val="0"/>
                  <w:marRight w:val="0"/>
                  <w:marTop w:val="0"/>
                  <w:marBottom w:val="0"/>
                  <w:divBdr>
                    <w:top w:val="none" w:sz="0" w:space="0" w:color="auto"/>
                    <w:left w:val="none" w:sz="0" w:space="0" w:color="auto"/>
                    <w:bottom w:val="none" w:sz="0" w:space="0" w:color="auto"/>
                    <w:right w:val="none" w:sz="0" w:space="0" w:color="auto"/>
                  </w:divBdr>
                  <w:divsChild>
                    <w:div w:id="853114716">
                      <w:marLeft w:val="0"/>
                      <w:marRight w:val="0"/>
                      <w:marTop w:val="0"/>
                      <w:marBottom w:val="0"/>
                      <w:divBdr>
                        <w:top w:val="none" w:sz="0" w:space="0" w:color="auto"/>
                        <w:left w:val="none" w:sz="0" w:space="0" w:color="auto"/>
                        <w:bottom w:val="none" w:sz="0" w:space="0" w:color="auto"/>
                        <w:right w:val="none" w:sz="0" w:space="0" w:color="auto"/>
                      </w:divBdr>
                      <w:divsChild>
                        <w:div w:id="14690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20254">
                  <w:marLeft w:val="0"/>
                  <w:marRight w:val="0"/>
                  <w:marTop w:val="0"/>
                  <w:marBottom w:val="0"/>
                  <w:divBdr>
                    <w:top w:val="none" w:sz="0" w:space="0" w:color="auto"/>
                    <w:left w:val="none" w:sz="0" w:space="0" w:color="auto"/>
                    <w:bottom w:val="none" w:sz="0" w:space="0" w:color="auto"/>
                    <w:right w:val="none" w:sz="0" w:space="0" w:color="auto"/>
                  </w:divBdr>
                  <w:divsChild>
                    <w:div w:id="1133985406">
                      <w:marLeft w:val="0"/>
                      <w:marRight w:val="0"/>
                      <w:marTop w:val="0"/>
                      <w:marBottom w:val="0"/>
                      <w:divBdr>
                        <w:top w:val="none" w:sz="0" w:space="0" w:color="auto"/>
                        <w:left w:val="none" w:sz="0" w:space="0" w:color="auto"/>
                        <w:bottom w:val="none" w:sz="0" w:space="0" w:color="auto"/>
                        <w:right w:val="none" w:sz="0" w:space="0" w:color="auto"/>
                      </w:divBdr>
                      <w:divsChild>
                        <w:div w:id="14840085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82923777">
          <w:marLeft w:val="0"/>
          <w:marRight w:val="0"/>
          <w:marTop w:val="360"/>
          <w:marBottom w:val="0"/>
          <w:divBdr>
            <w:top w:val="none" w:sz="0" w:space="0" w:color="auto"/>
            <w:left w:val="none" w:sz="0" w:space="0" w:color="auto"/>
            <w:bottom w:val="none" w:sz="0" w:space="0" w:color="auto"/>
            <w:right w:val="none" w:sz="0" w:space="0" w:color="auto"/>
          </w:divBdr>
          <w:divsChild>
            <w:div w:id="712121447">
              <w:marLeft w:val="0"/>
              <w:marRight w:val="0"/>
              <w:marTop w:val="0"/>
              <w:marBottom w:val="0"/>
              <w:divBdr>
                <w:top w:val="none" w:sz="0" w:space="0" w:color="auto"/>
                <w:left w:val="none" w:sz="0" w:space="0" w:color="auto"/>
                <w:bottom w:val="none" w:sz="0" w:space="0" w:color="auto"/>
                <w:right w:val="none" w:sz="0" w:space="0" w:color="auto"/>
              </w:divBdr>
              <w:divsChild>
                <w:div w:id="2009628622">
                  <w:marLeft w:val="0"/>
                  <w:marRight w:val="930"/>
                  <w:marTop w:val="0"/>
                  <w:marBottom w:val="0"/>
                  <w:divBdr>
                    <w:top w:val="none" w:sz="0" w:space="0" w:color="auto"/>
                    <w:left w:val="none" w:sz="0" w:space="0" w:color="auto"/>
                    <w:bottom w:val="none" w:sz="0" w:space="0" w:color="auto"/>
                    <w:right w:val="none" w:sz="0" w:space="0" w:color="auto"/>
                  </w:divBdr>
                  <w:divsChild>
                    <w:div w:id="435641267">
                      <w:marLeft w:val="0"/>
                      <w:marRight w:val="0"/>
                      <w:marTop w:val="0"/>
                      <w:marBottom w:val="0"/>
                      <w:divBdr>
                        <w:top w:val="none" w:sz="0" w:space="0" w:color="auto"/>
                        <w:left w:val="none" w:sz="0" w:space="0" w:color="auto"/>
                        <w:bottom w:val="none" w:sz="0" w:space="0" w:color="auto"/>
                        <w:right w:val="none" w:sz="0" w:space="0" w:color="auto"/>
                      </w:divBdr>
                      <w:divsChild>
                        <w:div w:id="1564366548">
                          <w:marLeft w:val="0"/>
                          <w:marRight w:val="0"/>
                          <w:marTop w:val="240"/>
                          <w:marBottom w:val="240"/>
                          <w:divBdr>
                            <w:top w:val="none" w:sz="0" w:space="0" w:color="auto"/>
                            <w:left w:val="none" w:sz="0" w:space="0" w:color="auto"/>
                            <w:bottom w:val="none" w:sz="0" w:space="0" w:color="auto"/>
                            <w:right w:val="none" w:sz="0" w:space="0" w:color="auto"/>
                          </w:divBdr>
                          <w:divsChild>
                            <w:div w:id="1846438592">
                              <w:marLeft w:val="0"/>
                              <w:marRight w:val="0"/>
                              <w:marTop w:val="0"/>
                              <w:marBottom w:val="0"/>
                              <w:divBdr>
                                <w:top w:val="none" w:sz="0" w:space="0" w:color="auto"/>
                                <w:left w:val="none" w:sz="0" w:space="0" w:color="auto"/>
                                <w:bottom w:val="none" w:sz="0" w:space="0" w:color="auto"/>
                                <w:right w:val="none" w:sz="0" w:space="0" w:color="auto"/>
                              </w:divBdr>
                              <w:divsChild>
                                <w:div w:id="170730204">
                                  <w:marLeft w:val="0"/>
                                  <w:marRight w:val="0"/>
                                  <w:marTop w:val="0"/>
                                  <w:marBottom w:val="0"/>
                                  <w:divBdr>
                                    <w:top w:val="none" w:sz="0" w:space="0" w:color="auto"/>
                                    <w:left w:val="none" w:sz="0" w:space="0" w:color="auto"/>
                                    <w:bottom w:val="none" w:sz="0" w:space="0" w:color="auto"/>
                                    <w:right w:val="none" w:sz="0" w:space="0" w:color="auto"/>
                                  </w:divBdr>
                                  <w:divsChild>
                                    <w:div w:id="2059161803">
                                      <w:marLeft w:val="0"/>
                                      <w:marRight w:val="0"/>
                                      <w:marTop w:val="0"/>
                                      <w:marBottom w:val="0"/>
                                      <w:divBdr>
                                        <w:top w:val="none" w:sz="0" w:space="0" w:color="auto"/>
                                        <w:left w:val="none" w:sz="0" w:space="0" w:color="auto"/>
                                        <w:bottom w:val="none" w:sz="0" w:space="0" w:color="auto"/>
                                        <w:right w:val="none" w:sz="0" w:space="0" w:color="auto"/>
                                      </w:divBdr>
                                      <w:divsChild>
                                        <w:div w:id="998968206">
                                          <w:marLeft w:val="0"/>
                                          <w:marRight w:val="0"/>
                                          <w:marTop w:val="0"/>
                                          <w:marBottom w:val="0"/>
                                          <w:divBdr>
                                            <w:top w:val="none" w:sz="0" w:space="0" w:color="auto"/>
                                            <w:left w:val="none" w:sz="0" w:space="0" w:color="auto"/>
                                            <w:bottom w:val="none" w:sz="0" w:space="0" w:color="auto"/>
                                            <w:right w:val="none" w:sz="0" w:space="0" w:color="auto"/>
                                          </w:divBdr>
                                        </w:div>
                                        <w:div w:id="1103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ntalfloss.com/authors/12079/Matt-Soni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2019-01-27T21:04:00Z</dcterms:created>
  <dcterms:modified xsi:type="dcterms:W3CDTF">2019-01-27T21:21:00Z</dcterms:modified>
</cp:coreProperties>
</file>